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4C0" w:rsidRDefault="00D744C0" w:rsidP="00005704">
      <w:pPr>
        <w:shd w:val="clear" w:color="auto" w:fill="F9F9FB"/>
        <w:spacing w:before="60" w:after="60" w:line="240" w:lineRule="auto"/>
        <w:rPr>
          <w:rFonts w:ascii="Questa-Regular" w:hAnsi="Questa-Regular"/>
          <w:sz w:val="30"/>
          <w:szCs w:val="30"/>
          <w:shd w:val="clear" w:color="auto" w:fill="F9F9FB"/>
        </w:rPr>
      </w:pPr>
      <w:r>
        <w:rPr>
          <w:rFonts w:ascii="Questa-Regular" w:hAnsi="Questa-Regular"/>
          <w:sz w:val="30"/>
          <w:szCs w:val="30"/>
          <w:shd w:val="clear" w:color="auto" w:fill="F9F9FB"/>
        </w:rPr>
        <w:t xml:space="preserve">CIR </w:t>
      </w:r>
      <w:proofErr w:type="spellStart"/>
      <w:r>
        <w:rPr>
          <w:rFonts w:ascii="Questa-Regular" w:hAnsi="Questa-Regular"/>
          <w:sz w:val="30"/>
          <w:szCs w:val="30"/>
          <w:shd w:val="clear" w:color="auto" w:fill="F9F9FB"/>
        </w:rPr>
        <w:t>nr</w:t>
      </w:r>
      <w:proofErr w:type="spellEnd"/>
      <w:r>
        <w:rPr>
          <w:rFonts w:ascii="Questa-Regular" w:hAnsi="Questa-Regular"/>
          <w:sz w:val="30"/>
          <w:szCs w:val="30"/>
          <w:shd w:val="clear" w:color="auto" w:fill="F9F9FB"/>
        </w:rPr>
        <w:t>.</w:t>
      </w:r>
      <w:r>
        <w:rPr>
          <w:rFonts w:ascii="Questa-Regular" w:hAnsi="Questa-Regular"/>
          <w:sz w:val="30"/>
          <w:szCs w:val="30"/>
          <w:shd w:val="clear" w:color="auto" w:fill="F9F9FB"/>
        </w:rPr>
        <w:t xml:space="preserve"> 12407 </w:t>
      </w:r>
      <w:proofErr w:type="spellStart"/>
      <w:proofErr w:type="gramStart"/>
      <w:r>
        <w:rPr>
          <w:rFonts w:ascii="Questa-Regular" w:hAnsi="Questa-Regular"/>
          <w:sz w:val="30"/>
          <w:szCs w:val="30"/>
          <w:shd w:val="clear" w:color="auto" w:fill="F9F9FB"/>
        </w:rPr>
        <w:t>af</w:t>
      </w:r>
      <w:proofErr w:type="spellEnd"/>
      <w:proofErr w:type="gramEnd"/>
      <w:r>
        <w:rPr>
          <w:rFonts w:ascii="Questa-Regular" w:hAnsi="Questa-Regular"/>
          <w:sz w:val="30"/>
          <w:szCs w:val="30"/>
          <w:shd w:val="clear" w:color="auto" w:fill="F9F9FB"/>
        </w:rPr>
        <w:t xml:space="preserve"> 17/01/2001</w:t>
      </w:r>
    </w:p>
    <w:p w:rsidR="00D744C0" w:rsidRPr="007063E7" w:rsidRDefault="00D744C0" w:rsidP="00005704">
      <w:pPr>
        <w:shd w:val="clear" w:color="auto" w:fill="F9F9FB"/>
        <w:spacing w:before="60" w:after="60" w:line="240" w:lineRule="auto"/>
        <w:rPr>
          <w:rFonts w:ascii="Questa-Regular" w:hAnsi="Questa-Regular"/>
          <w:sz w:val="24"/>
          <w:szCs w:val="24"/>
          <w:shd w:val="clear" w:color="auto" w:fill="F9F9FB"/>
        </w:rPr>
      </w:pPr>
      <w:hyperlink r:id="rId4" w:history="1">
        <w:r w:rsidRPr="007063E7">
          <w:rPr>
            <w:rStyle w:val="Hyperlink"/>
            <w:rFonts w:ascii="Questa-Regular" w:hAnsi="Questa-Regular"/>
            <w:sz w:val="24"/>
            <w:szCs w:val="24"/>
            <w:shd w:val="clear" w:color="auto" w:fill="F9F9FB"/>
          </w:rPr>
          <w:t>https://www.retsinformation.dk/eli/retsinfo/2001/12407</w:t>
        </w:r>
      </w:hyperlink>
      <w:r w:rsidRPr="007063E7">
        <w:rPr>
          <w:rFonts w:ascii="Questa-Regular" w:hAnsi="Questa-Regular"/>
          <w:sz w:val="24"/>
          <w:szCs w:val="24"/>
          <w:shd w:val="clear" w:color="auto" w:fill="F9F9FB"/>
        </w:rPr>
        <w:t xml:space="preserve"> </w:t>
      </w:r>
    </w:p>
    <w:p w:rsidR="00D744C0" w:rsidRPr="00D744C0" w:rsidRDefault="00D744C0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eastAsia="da-DK"/>
        </w:rPr>
      </w:pP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CIRKULÆRE OM</w:t>
      </w:r>
      <w:bookmarkStart w:id="0" w:name="_GoBack"/>
      <w:bookmarkEnd w:id="0"/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CENSORVEDERLAG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Hermed fremsendes Personalestyrelsens cirkulære af 17. januar 2001 om censorvederlag.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Cirkulæret har virkning fra 1. januar 2001 og træder i stedet for Finansministeriets cirkulære af 17. september 1998 om vederlæggelse af censorvirksomhed.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Den væsentligste ændring i forhold til det tidligere cirkulære er, at der er sket en generel forhøjelse af censorsatserne. Øvrige ændringer er af redaktionel karakter.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Efter drøftelser med Centralorganisationernes Fællesudvalg (CFU) fastsættes følgende: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Område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1. Vederlag, jf. cirkulæret, ydes til beskikkede eller særligt tilkaldte censorer: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tbl>
      <w:tblPr>
        <w:tblW w:w="0" w:type="auto"/>
        <w:shd w:val="clear" w:color="auto" w:fill="F9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750"/>
      </w:tblGrid>
      <w:tr w:rsidR="00005704" w:rsidRPr="00005704" w:rsidTr="00005704">
        <w:tc>
          <w:tcPr>
            <w:tcW w:w="637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·</w:t>
            </w:r>
          </w:p>
        </w:tc>
        <w:tc>
          <w:tcPr>
            <w:tcW w:w="9141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ved skriftlige eksaminer.</w:t>
            </w:r>
          </w:p>
        </w:tc>
      </w:tr>
      <w:tr w:rsidR="00005704" w:rsidRPr="00005704" w:rsidTr="00005704">
        <w:tc>
          <w:tcPr>
            <w:tcW w:w="637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 </w:t>
            </w:r>
          </w:p>
        </w:tc>
        <w:tc>
          <w:tcPr>
            <w:tcW w:w="9141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 </w:t>
            </w:r>
          </w:p>
        </w:tc>
      </w:tr>
      <w:tr w:rsidR="00005704" w:rsidRPr="00005704" w:rsidTr="00005704">
        <w:tc>
          <w:tcPr>
            <w:tcW w:w="637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·</w:t>
            </w:r>
          </w:p>
        </w:tc>
        <w:tc>
          <w:tcPr>
            <w:tcW w:w="9141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  ved mundtlige eksaminer ved universiteter, højere uddannelsesinstitutioner samt i visse tilfælde ved lærer- og pædagogseminarier og lærere ved diplomingeniør- og eksportingeniøruddannelserne </w:t>
            </w:r>
            <w:r w:rsidRPr="00005704">
              <w:rPr>
                <w:rFonts w:ascii="Questa-Regular" w:eastAsia="Times New Roman" w:hAnsi="Questa-Regular" w:cs="Times New Roman"/>
                <w:color w:val="212529"/>
                <w:sz w:val="17"/>
                <w:szCs w:val="17"/>
                <w:vertAlign w:val="superscript"/>
                <w:lang w:val="da-DK" w:eastAsia="da-DK"/>
              </w:rPr>
              <w:t>1 </w:t>
            </w: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.</w:t>
            </w:r>
          </w:p>
        </w:tc>
      </w:tr>
      <w:tr w:rsidR="00005704" w:rsidRPr="00005704" w:rsidTr="00005704">
        <w:tc>
          <w:tcPr>
            <w:tcW w:w="637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 </w:t>
            </w:r>
          </w:p>
        </w:tc>
        <w:tc>
          <w:tcPr>
            <w:tcW w:w="9141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 </w:t>
            </w:r>
          </w:p>
        </w:tc>
      </w:tr>
      <w:tr w:rsidR="00005704" w:rsidRPr="00005704" w:rsidTr="00005704">
        <w:tc>
          <w:tcPr>
            <w:tcW w:w="637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·</w:t>
            </w:r>
          </w:p>
        </w:tc>
        <w:tc>
          <w:tcPr>
            <w:tcW w:w="9141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  ved mundtlige eksaminer inden for andre undervisningsområder, medmindre den pågældende har ansættelse som lærer inden for undervisningsområdet.</w:t>
            </w:r>
            <w:r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br/>
            </w:r>
          </w:p>
        </w:tc>
      </w:tr>
    </w:tbl>
    <w:p w:rsidR="00005704" w:rsidRPr="00005704" w:rsidRDefault="00005704" w:rsidP="00005704">
      <w:pPr>
        <w:shd w:val="clear" w:color="auto" w:fill="F9F9FB"/>
        <w:spacing w:after="100" w:afterAutospacing="1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1 I forhold til tidligere er det en nyskabelse, at censur ved mundtlige eksaminer ved diplomingeniør- og eksportingeniøruddannelserne kan omfattes af cirkulæret.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Bortset fra universiteter, højere uddannelsesinstitutioner og lærer- og pædagogseminarier samt lærere ved diplomingeniør- og eksportingeniøruddannelserne kan cirkulæret således ikke anvendes ved mundtlige eksaminer, hvis censoren har et fast ansættelsesforhold inden for samme undervisningsområde.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Censorsatser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2. Vederlaget ved eksamen udgør pr. censortime (grundbeløb pr. 1. oktober 1997):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tbl>
      <w:tblPr>
        <w:tblW w:w="0" w:type="auto"/>
        <w:shd w:val="clear" w:color="auto" w:fill="F9F9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7723"/>
      </w:tblGrid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b/>
                <w:bCs/>
                <w:color w:val="212529"/>
                <w:sz w:val="23"/>
                <w:szCs w:val="23"/>
                <w:lang w:val="da-DK" w:eastAsia="da-DK"/>
              </w:rPr>
              <w:t>Sats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b/>
                <w:bCs/>
                <w:color w:val="212529"/>
                <w:sz w:val="23"/>
                <w:szCs w:val="23"/>
                <w:lang w:val="da-DK" w:eastAsia="da-DK"/>
              </w:rPr>
              <w:t>Grundbeløb</w:t>
            </w:r>
          </w:p>
        </w:tc>
      </w:tr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lastRenderedPageBreak/>
              <w:t>A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highlight w:val="yellow"/>
                <w:lang w:val="da-DK" w:eastAsia="da-DK"/>
              </w:rPr>
              <w:t>316,18 kr.</w:t>
            </w:r>
            <w:r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 xml:space="preserve"> </w:t>
            </w:r>
          </w:p>
        </w:tc>
      </w:tr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B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261,60 kr.</w:t>
            </w:r>
          </w:p>
        </w:tc>
      </w:tr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C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217,53 kr.</w:t>
            </w:r>
          </w:p>
        </w:tc>
      </w:tr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D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189,44 kr.</w:t>
            </w:r>
          </w:p>
        </w:tc>
      </w:tr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E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156,58 kr.</w:t>
            </w:r>
          </w:p>
        </w:tc>
      </w:tr>
      <w:tr w:rsidR="00005704" w:rsidRPr="00005704" w:rsidTr="00005704">
        <w:tc>
          <w:tcPr>
            <w:tcW w:w="1559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F</w:t>
            </w:r>
          </w:p>
        </w:tc>
        <w:tc>
          <w:tcPr>
            <w:tcW w:w="7723" w:type="dxa"/>
            <w:shd w:val="clear" w:color="auto" w:fill="F9F9FB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05704" w:rsidRPr="00005704" w:rsidRDefault="00005704" w:rsidP="00005704">
            <w:pPr>
              <w:spacing w:before="60" w:after="60" w:line="240" w:lineRule="auto"/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</w:pPr>
            <w:r w:rsidRPr="00005704">
              <w:rPr>
                <w:rFonts w:ascii="Questa-Regular" w:eastAsia="Times New Roman" w:hAnsi="Questa-Regular" w:cs="Times New Roman"/>
                <w:color w:val="212529"/>
                <w:sz w:val="23"/>
                <w:szCs w:val="23"/>
                <w:lang w:val="da-DK" w:eastAsia="da-DK"/>
              </w:rPr>
              <w:t>129,57 kr.</w:t>
            </w:r>
          </w:p>
        </w:tc>
      </w:tr>
    </w:tbl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For nye områder og for områder, hvor anden censorvederlag har været gældende, henføres vederlæggelse til en af grupperne A-F.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Censortaksterne A-F korresponderer som hovedregel med timelønsatserne I-VI i Personalestyrelsens cirkulære om timelønnet undervisning.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Censorsatserne procentreguleres efter den for statens tjenestemænd gældende lønjusteringsaftale.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Normer for tidsforbrug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3. Ved både skriftlig og mundtlig eksamen forudsættes det, at fagministeriet (eller hvem der er bemyndiget hertil) fastsætter normer for det tidsforbrug, der afsættes til censur af hver enkel skriftlig eksamensopgave,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henholdsvis mundtlig eksamenspræstation. På grundlag af disse tidsnormer og de i punkt 2 fastsatte satser beregnes censorvederlag.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Der vil således ikke kunne ydes særskilt vederlag for den tid, hvori censorer forbereder eksamensstoffet, til forudgående eller efterfølgende censormøder mv. Honorering herfor er inkluderet i censorvederlaget (jf. punkt 2).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Normerne forudsættes fastsat således, at de angiver det fakt</w:t>
      </w:r>
      <w:r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iske gennem</w:t>
      </w: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snitlige tidsforbrug, og at betalingen pr. censortime kommer til at svare til de i punkt 2 angivne satser.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Hvis fagministeriet/institutionen ønsker normændring, fastsættes denne efter drøftelse med vedkommende forhandlingsberettigede organisation. Samme fremgangsmåde anvendes ved fastsættelse af normer på nye områder.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Ændring af en gældende norm kan alene ske, hvis ændring i arbejdsindsatsen ved censur begrunder det, eller hvis normfastsættelsen er sket på et fejlagtigt grundlag.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Feriegodtgørelse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4. Der ydes feriegodtgørelse på 121/2 pct. af censorvederlaget.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Rejsegodtgørelse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lastRenderedPageBreak/>
        <w:t>5. Der ydes godtgørelse for rejseudgifter (befordringsgodtgørelse, time- og dagpenge) efter Finansministeriets cirkulære om tjenesterejseaftalen.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Generelle bemærkninger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 xml:space="preserve">6. </w:t>
      </w: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highlight w:val="yellow"/>
          <w:lang w:val="da-DK" w:eastAsia="da-DK"/>
        </w:rPr>
        <w:t>Ved tilrettelæggelse af censur skal det tilstræbes, at der så vidt muligt ikke tillægges den enkelte censor et højere timetal end 125 censortimer pr. semester/halvår.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For nye undervisningsområder skal indplacering på satser (jf. punkt 2) ske efter forelæggelse for det enkelte fagministerium, eller hvem ministeriet måtte bemyndige hertil.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Eventuelle tvivlsspørgsmål om indplaceringen af en uddannelse forelægges for Personalestyrelsen.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7. Cirkulæret har virkning fra 1. januar 2001.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Finansministeriets cirkulære af 17. september 1998 om vederlæggelse af censorvirksomhed ophæves samtidig.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Finansministeriet,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Personalestyrelsen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Den 17. januar 2001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P.M.V.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E.B.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  <w:t> </w:t>
      </w:r>
    </w:p>
    <w:p w:rsidR="00005704" w:rsidRPr="00005704" w:rsidRDefault="00005704" w:rsidP="00005704">
      <w:pPr>
        <w:shd w:val="clear" w:color="auto" w:fill="F9F9FB"/>
        <w:spacing w:before="60" w:after="60" w:line="240" w:lineRule="auto"/>
        <w:rPr>
          <w:rFonts w:ascii="Questa-Regular" w:eastAsia="Times New Roman" w:hAnsi="Questa-Regular" w:cs="Times New Roman"/>
          <w:color w:val="212529"/>
          <w:sz w:val="23"/>
          <w:szCs w:val="23"/>
          <w:lang w:val="da-DK" w:eastAsia="da-DK"/>
        </w:rPr>
      </w:pPr>
      <w:r w:rsidRPr="00005704">
        <w:rPr>
          <w:rFonts w:ascii="Questa-Regular" w:eastAsia="Times New Roman" w:hAnsi="Questa-Regular" w:cs="Times New Roman"/>
          <w:b/>
          <w:bCs/>
          <w:color w:val="212529"/>
          <w:sz w:val="23"/>
          <w:szCs w:val="23"/>
          <w:lang w:val="da-DK" w:eastAsia="da-DK"/>
        </w:rPr>
        <w:t>Marianne Brinch-Fischer</w:t>
      </w:r>
    </w:p>
    <w:p w:rsidR="005723B9" w:rsidRDefault="005723B9"/>
    <w:sectPr w:rsidR="005723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04"/>
    <w:rsid w:val="00005704"/>
    <w:rsid w:val="003A19FA"/>
    <w:rsid w:val="005723B9"/>
    <w:rsid w:val="007063E7"/>
    <w:rsid w:val="00D7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A0A7"/>
  <w15:chartTrackingRefBased/>
  <w15:docId w15:val="{2B8920A3-A9EF-481A-B137-EAD3EC88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v">
    <w:name w:val="tekstv"/>
    <w:basedOn w:val="Normal"/>
    <w:rsid w:val="0000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customStyle="1" w:styleId="tabelfod9">
    <w:name w:val="tabelfod9"/>
    <w:basedOn w:val="Normal"/>
    <w:rsid w:val="0000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74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tsinformation.dk/eli/retsinfo/2001/1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Lilje</dc:creator>
  <cp:keywords/>
  <dc:description/>
  <cp:lastModifiedBy>Mette Lilje</cp:lastModifiedBy>
  <cp:revision>4</cp:revision>
  <dcterms:created xsi:type="dcterms:W3CDTF">2023-05-26T12:15:00Z</dcterms:created>
  <dcterms:modified xsi:type="dcterms:W3CDTF">2023-05-26T12:48:00Z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f4cc80e3-2fac-4b83-9f0e-b2828b02acc1</vt:lpwstr>
  </property>
</Properties>
</file>